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оглашена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лица Каюкова И.В., его защитника Берегового В.А.,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Вячеславовича, </w:t>
      </w:r>
      <w:r>
        <w:rPr>
          <w:rStyle w:val="cat-PassportDatagrp-3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в ООО «Бизнес-Югра» разнорабочим,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женатого, имеющего на иждивении четырех несовершеннолетних детей, зарегистрированного и проживающего по адресу: </w:t>
      </w:r>
      <w:r>
        <w:rPr>
          <w:rStyle w:val="cat-User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23.11.2024 года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по делу об административном правонарушении, предусмотренном ч.2 ст.12.9 Кодекса Российской Федерации об административных правонарушениях, Каюкову И.В., назначено административное наказание в виде штрафа в размере 500 рублей. В установленный ст.32.2 КоАП РФ срок, Каюков И.В. вышеуказанный штраф не уплатил, в связи с чем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Каюкова И.В. составлен протокол о совершении им административного правонарушения в 00 часов 01 минуту 23.0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по адресу: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 И.В. в судебном заседании вину не признал, пояснил, что о наличии штрафа он не знал, 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осуслуги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не приходили, по почте России ничего не получал. Штраф оплатил 15.04.2025 года, когда узнал о нем от работников Госавтоинспекции.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Береговой В.А., участвующий в судебном заседании по ходатайству Каюкова И.В.,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от 15.10.2024 года по делу об административном правонарушении, предусмотренном ч.2 ст.12.9 Кодекса Российской Федерации об административных правонарушениях, Каюков И.В. не получал.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Каюкова И.В., его защитника,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данной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усматривается, что постановлением инспектора ЦАФАП в ОДД ГИБДД УМВД России по ХМАО-Югре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Каюков И.В. подвергнут административному наказанию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 виде административного штрафа в размере 500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срок административный штраф, назначенный названным выше постановлением, уплачен не был, что послужило основанием для привлечения Каюков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к административной ответственности,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Отсрочка (рассрочка) исполнения постановления о наложении административного штрафа не предоставлялись.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неуплаты Каюковым И.В. административного штрафа в установленный законом срок подтверждаются совокупностью собранных по делу об административном правонарушении доказательств: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Каюкова И.В.; постановлением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по делу об административном правонарушении, предусмотренном ч.1 ст.20.20 КоАП РФ в отношении Каюкова И.В., которому назначено административное наказание в виде штрафа в размере 500 рублей, с отметкой о вступлении в законную силу; сведениями из информационной базы данных административной практики, о</w:t>
      </w:r>
      <w:r>
        <w:rPr>
          <w:rFonts w:ascii="Times New Roman" w:eastAsia="Times New Roman" w:hAnsi="Times New Roman" w:cs="Times New Roman"/>
          <w:sz w:val="26"/>
          <w:szCs w:val="26"/>
        </w:rPr>
        <w:t>ценив которые всесторонне, полно, объективно, в их совокупности мировой судья приходит к выводу о виновности Каюкова И.В.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иной оценки выводов о виновности и представленных в материалы дела доказательств, подтверждающих установленные обстоятельства,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договору купли-продажи от 21.09.2024, транспортное средство марки </w:t>
      </w:r>
      <w:r>
        <w:rPr>
          <w:rStyle w:val="cat-CarMakeModelgrp-36rplc-4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выпуска, на момент совершения административного правонарушения 22.09.2024, находилось в собственности Каюкова И.В. Следует отметить, что вопрос о принадлежности (владении) транспортного средства на момент </w:t>
      </w:r>
      <w:r>
        <w:rPr>
          <w:rFonts w:ascii="Times New Roman" w:eastAsia="Times New Roman" w:hAnsi="Times New Roman" w:cs="Times New Roman"/>
          <w:sz w:val="26"/>
          <w:szCs w:val="26"/>
        </w:rPr>
        <w:t>фотофиксации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подлежит разрешению только в рамках рассмотрения жалобы на постановление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привлечении Каюкова И.В.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9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2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Материалы дела не содержат данных о том, что постановление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15.10.2024года было обжаловано Каюковым И.В.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sz w:val="26"/>
          <w:szCs w:val="26"/>
        </w:rPr>
        <w:t>бязанным лицом по уплате административного штрафа согласно постановлению по делу об административном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именно Каюков И.В.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действия Каюкова И.В. в виде неуплаты административного штрафа в установленный срок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20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Каюкова И.В.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правонарушениях, в связи с чем, действия Каюкова И.В.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Извещения, адресованные гражданам, в том числе индивидуальным предпринимателям, направляются по месту их жительства (</w:t>
      </w:r>
      <w:hyperlink r:id="rId4" w:anchor="/document/12125267/entry/2515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 2 статьи 25.15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39487/entry/6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абзацем 2 пункта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Пленума Верховного Суда Российской Федерации от 24 марта 2005 года №5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№343.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 об административном правонарушении постановление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 года было направлено на имя Каюкова И.В.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его жительства,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5rplc-6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Согласно почтовому идентификатору №628438016</w:t>
      </w:r>
      <w:r>
        <w:rPr>
          <w:rFonts w:ascii="Times New Roman" w:eastAsia="Times New Roman" w:hAnsi="Times New Roman" w:cs="Times New Roman"/>
          <w:sz w:val="26"/>
          <w:szCs w:val="26"/>
        </w:rPr>
        <w:t>90502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данное постановление возвращено отправителю с пометкой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доводы защитника Берегового В..А. и Каюкова И.В., что последний не получал постановление №</w:t>
      </w:r>
      <w:r>
        <w:rPr>
          <w:rFonts w:ascii="Times New Roman" w:eastAsia="Times New Roman" w:hAnsi="Times New Roman" w:cs="Times New Roman"/>
          <w:sz w:val="26"/>
          <w:szCs w:val="26"/>
        </w:rPr>
        <w:t>18810586241015058219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15.10.2024, что освобождает его от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в данном случае несостоятельны.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Каюкову И.В. административное наказание, в качестве обстоятельств, предусмотренных ст. 4.2 Кодекса Российской Федерации об административных правонарушениях, 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административную ответственность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Каюкова И.В.,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Каюкову И.В.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Каюкова Ивана Вячеславовича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</w:t>
      </w:r>
      <w:r>
        <w:rPr>
          <w:rFonts w:ascii="Times New Roman" w:eastAsia="Times New Roman" w:hAnsi="Times New Roman" w:cs="Times New Roman"/>
          <w:sz w:val="26"/>
          <w:szCs w:val="26"/>
        </w:rPr>
        <w:t>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0412365400135005412520146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CarMakeModelgrp-36rplc-48">
    <w:name w:val="cat-CarMakeModel grp-36 rplc-48"/>
    <w:basedOn w:val="DefaultParagraphFont"/>
  </w:style>
  <w:style w:type="character" w:customStyle="1" w:styleId="cat-UserDefinedgrp-44rplc-49">
    <w:name w:val="cat-UserDefined grp-44 rplc-49"/>
    <w:basedOn w:val="DefaultParagraphFont"/>
  </w:style>
  <w:style w:type="character" w:customStyle="1" w:styleId="cat-UserDefinedgrp-45rplc-66">
    <w:name w:val="cat-UserDefined grp-45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